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FA57" w14:textId="2B98B2B6" w:rsidR="003522C6" w:rsidRDefault="00D25D51" w:rsidP="00D25D51">
      <w:pPr>
        <w:pStyle w:val="Indirizzo"/>
        <w:tabs>
          <w:tab w:val="left" w:pos="5812"/>
        </w:tabs>
        <w:ind w:left="5103"/>
      </w:pPr>
      <w:r>
        <w:t xml:space="preserve">Spett. </w:t>
      </w:r>
      <w:r>
        <w:tab/>
      </w:r>
      <w:r w:rsidR="00EA377D">
        <w:t>Unione dei Comuni della Trexenta</w:t>
      </w:r>
    </w:p>
    <w:p w14:paraId="667E3057" w14:textId="5C8DC3A3" w:rsidR="00C73A52" w:rsidRDefault="00D25D51" w:rsidP="00D25D51">
      <w:pPr>
        <w:pStyle w:val="Indirizzo"/>
        <w:tabs>
          <w:tab w:val="left" w:pos="5812"/>
        </w:tabs>
        <w:ind w:left="5103"/>
      </w:pPr>
      <w:r>
        <w:tab/>
      </w:r>
      <w:r w:rsidR="001D10B4">
        <w:t xml:space="preserve">PLUS </w:t>
      </w:r>
      <w:r w:rsidR="00EA377D">
        <w:t>Trexenta</w:t>
      </w:r>
    </w:p>
    <w:p w14:paraId="0DCF706F" w14:textId="152CAC08" w:rsidR="00C73A52" w:rsidRDefault="00C73A52" w:rsidP="00C73A52">
      <w:pPr>
        <w:pStyle w:val="Indirizzo"/>
        <w:tabs>
          <w:tab w:val="left" w:pos="4536"/>
        </w:tabs>
        <w:ind w:left="4111"/>
      </w:pPr>
      <w:r>
        <w:tab/>
      </w:r>
    </w:p>
    <w:p w14:paraId="5AFAF26C" w14:textId="5E6CAC34" w:rsidR="00C73A52" w:rsidRDefault="00C73A52" w:rsidP="00C73A52">
      <w:pPr>
        <w:pStyle w:val="Indirizzo"/>
        <w:tabs>
          <w:tab w:val="left" w:pos="4536"/>
        </w:tabs>
        <w:ind w:left="4111"/>
      </w:pPr>
      <w:r>
        <w:tab/>
      </w:r>
    </w:p>
    <w:p w14:paraId="10ACB4F0" w14:textId="2F4414C8" w:rsidR="001D10B4" w:rsidRPr="001D10B4" w:rsidRDefault="00FE19D4" w:rsidP="00FE19D4">
      <w:pPr>
        <w:shd w:val="clear" w:color="auto" w:fill="B4C6E7" w:themeFill="accent1" w:themeFillTint="66"/>
        <w:tabs>
          <w:tab w:val="left" w:pos="993"/>
        </w:tabs>
        <w:ind w:left="993" w:hanging="993"/>
        <w:rPr>
          <w:b/>
          <w:bCs/>
        </w:rPr>
      </w:pPr>
      <w:r w:rsidRPr="001D10B4">
        <w:rPr>
          <w:b/>
          <w:bCs/>
        </w:rPr>
        <w:t xml:space="preserve">Oggetto: </w:t>
      </w:r>
      <w:r w:rsidRPr="001D10B4">
        <w:rPr>
          <w:b/>
          <w:bCs/>
        </w:rPr>
        <w:tab/>
        <w:t>Progetti di inclusione socio-lavorativa di persone con disabilità INCLUDIS.</w:t>
      </w:r>
      <w:r w:rsidR="001D10B4" w:rsidRPr="001D10B4">
        <w:t xml:space="preserve"> </w:t>
      </w:r>
      <w:r w:rsidR="00F12B35">
        <w:t xml:space="preserve">POR </w:t>
      </w:r>
      <w:r w:rsidR="001D10B4" w:rsidRPr="001D10B4">
        <w:rPr>
          <w:b/>
          <w:bCs/>
        </w:rPr>
        <w:t>Sardegna FSE+ 2021-2027 al servizio della dignità</w:t>
      </w:r>
      <w:r w:rsidR="00F12B35">
        <w:rPr>
          <w:b/>
          <w:bCs/>
        </w:rPr>
        <w:t xml:space="preserve"> </w:t>
      </w:r>
      <w:proofErr w:type="gramStart"/>
      <w:r w:rsidR="00F12B35">
        <w:rPr>
          <w:b/>
          <w:bCs/>
        </w:rPr>
        <w:t>-</w:t>
      </w:r>
      <w:r w:rsidRPr="001D10B4">
        <w:rPr>
          <w:b/>
          <w:bCs/>
        </w:rPr>
        <w:t xml:space="preserve"> </w:t>
      </w:r>
      <w:r w:rsidR="001D10B4" w:rsidRPr="001D10B4">
        <w:rPr>
          <w:b/>
          <w:bCs/>
        </w:rPr>
        <w:t xml:space="preserve"> </w:t>
      </w:r>
      <w:r w:rsidRPr="001D10B4">
        <w:rPr>
          <w:b/>
          <w:bCs/>
        </w:rPr>
        <w:t>Priorità</w:t>
      </w:r>
      <w:proofErr w:type="gramEnd"/>
      <w:r w:rsidRPr="001D10B4">
        <w:rPr>
          <w:b/>
          <w:bCs/>
        </w:rPr>
        <w:t xml:space="preserve"> </w:t>
      </w:r>
      <w:r w:rsidR="001D10B4" w:rsidRPr="001D10B4">
        <w:rPr>
          <w:b/>
          <w:bCs/>
        </w:rPr>
        <w:t>3</w:t>
      </w:r>
      <w:r w:rsidRPr="001D10B4">
        <w:rPr>
          <w:b/>
          <w:bCs/>
        </w:rPr>
        <w:t xml:space="preserve"> – Obiettivo specifico</w:t>
      </w:r>
      <w:r w:rsidR="001D10B4" w:rsidRPr="001D10B4">
        <w:rPr>
          <w:b/>
          <w:bCs/>
        </w:rPr>
        <w:t>(h)</w:t>
      </w:r>
      <w:r w:rsidRPr="001D10B4">
        <w:rPr>
          <w:b/>
          <w:bCs/>
        </w:rPr>
        <w:t xml:space="preserve"> </w:t>
      </w:r>
      <w:r w:rsidR="001D10B4" w:rsidRPr="001D10B4">
        <w:rPr>
          <w:b/>
          <w:bCs/>
        </w:rPr>
        <w:t>ESO 4</w:t>
      </w:r>
      <w:r w:rsidRPr="001D10B4">
        <w:rPr>
          <w:b/>
          <w:bCs/>
        </w:rPr>
        <w:t>.</w:t>
      </w:r>
      <w:r w:rsidR="001D10B4" w:rsidRPr="001D10B4">
        <w:rPr>
          <w:b/>
          <w:bCs/>
        </w:rPr>
        <w:t>8</w:t>
      </w:r>
      <w:r w:rsidRPr="001D10B4">
        <w:rPr>
          <w:b/>
          <w:bCs/>
        </w:rPr>
        <w:t xml:space="preserve">, </w:t>
      </w:r>
      <w:r w:rsidR="001D10B4" w:rsidRPr="001D10B4">
        <w:rPr>
          <w:b/>
          <w:bCs/>
        </w:rPr>
        <w:t xml:space="preserve">Settore di intervento 153. </w:t>
      </w:r>
    </w:p>
    <w:p w14:paraId="7EABB6CB" w14:textId="27C20643" w:rsidR="00C73A52" w:rsidRPr="001D10B4" w:rsidRDefault="00FE19D4" w:rsidP="001D10B4">
      <w:pPr>
        <w:shd w:val="clear" w:color="auto" w:fill="B4C6E7" w:themeFill="accent1" w:themeFillTint="66"/>
        <w:tabs>
          <w:tab w:val="left" w:pos="993"/>
        </w:tabs>
        <w:ind w:left="993" w:hanging="993"/>
        <w:jc w:val="center"/>
        <w:rPr>
          <w:b/>
          <w:bCs/>
          <w:sz w:val="28"/>
          <w:szCs w:val="28"/>
        </w:rPr>
      </w:pPr>
      <w:r w:rsidRPr="001D10B4">
        <w:rPr>
          <w:b/>
          <w:bCs/>
          <w:sz w:val="28"/>
          <w:szCs w:val="28"/>
        </w:rPr>
        <w:t>Dichiarazione di disponibilità a partecipare.</w:t>
      </w:r>
    </w:p>
    <w:p w14:paraId="7154FA67" w14:textId="63CC9AF1" w:rsidR="00FE19D4" w:rsidRPr="00FE19D4" w:rsidRDefault="00FE19D4" w:rsidP="00FE19D4">
      <w:pPr>
        <w:spacing w:line="480" w:lineRule="auto"/>
      </w:pPr>
      <w:r w:rsidRPr="00FE19D4">
        <w:t>Il/La sottoscritto/a ___________________________________________________________ nato/a  ______________________________________ il ____/____/________, residente a ____________________________,  via ___________________________________ n______ CAP ____________________, codice fiscale n. _____________________________________</w:t>
      </w:r>
    </w:p>
    <w:p w14:paraId="68F3F9D2" w14:textId="629024BC" w:rsidR="00FE19D4" w:rsidRDefault="00FE19D4" w:rsidP="00FE19D4">
      <w:pPr>
        <w:pStyle w:val="Titolo1"/>
        <w:rPr>
          <w:rFonts w:ascii="Times New Roman" w:eastAsia="Aptos" w:hAnsi="Times New Roman" w:cs="Arial"/>
          <w:color w:val="000000"/>
          <w:sz w:val="24"/>
          <w:szCs w:val="22"/>
        </w:rPr>
      </w:pPr>
      <w:r w:rsidRPr="00FE19D4">
        <w:rPr>
          <w:rFonts w:ascii="Times New Roman" w:eastAsia="Aptos" w:hAnsi="Times New Roman" w:cs="Arial"/>
          <w:color w:val="000000"/>
          <w:sz w:val="24"/>
          <w:szCs w:val="22"/>
        </w:rPr>
        <w:t xml:space="preserve">presa visione dell’avviso “Progetti di inclusione socio-lavorativa di persone con disabilità INCLUDIS - </w:t>
      </w:r>
      <w:r w:rsidRPr="00607901">
        <w:rPr>
          <w:rFonts w:ascii="Times New Roman" w:eastAsia="Aptos" w:hAnsi="Times New Roman" w:cs="Arial"/>
          <w:color w:val="000000"/>
          <w:sz w:val="24"/>
          <w:szCs w:val="22"/>
        </w:rPr>
        <w:t>Fondo Sociale Europeo 20</w:t>
      </w:r>
      <w:r w:rsidR="00607901" w:rsidRPr="00607901">
        <w:rPr>
          <w:rFonts w:ascii="Times New Roman" w:eastAsia="Aptos" w:hAnsi="Times New Roman" w:cs="Arial"/>
          <w:color w:val="000000"/>
          <w:sz w:val="24"/>
          <w:szCs w:val="22"/>
        </w:rPr>
        <w:t>21</w:t>
      </w:r>
      <w:r w:rsidRPr="00607901">
        <w:rPr>
          <w:rFonts w:ascii="Times New Roman" w:eastAsia="Aptos" w:hAnsi="Times New Roman" w:cs="Arial"/>
          <w:color w:val="000000"/>
          <w:sz w:val="24"/>
          <w:szCs w:val="22"/>
        </w:rPr>
        <w:t>-202</w:t>
      </w:r>
      <w:r w:rsidR="00607901" w:rsidRPr="00607901">
        <w:rPr>
          <w:rFonts w:ascii="Times New Roman" w:eastAsia="Aptos" w:hAnsi="Times New Roman" w:cs="Arial"/>
          <w:color w:val="000000"/>
          <w:sz w:val="24"/>
          <w:szCs w:val="22"/>
        </w:rPr>
        <w:t>7</w:t>
      </w:r>
      <w:r w:rsidRPr="00607901">
        <w:rPr>
          <w:rFonts w:ascii="Times New Roman" w:eastAsia="Aptos" w:hAnsi="Times New Roman" w:cs="Arial"/>
          <w:color w:val="000000"/>
          <w:sz w:val="24"/>
          <w:szCs w:val="22"/>
        </w:rPr>
        <w:t xml:space="preserve">, </w:t>
      </w:r>
      <w:r w:rsidRPr="00FE19D4">
        <w:rPr>
          <w:rFonts w:ascii="Times New Roman" w:eastAsia="Aptos" w:hAnsi="Times New Roman" w:cs="Arial"/>
          <w:color w:val="000000"/>
          <w:sz w:val="24"/>
          <w:szCs w:val="22"/>
        </w:rPr>
        <w:t xml:space="preserve">dei suoi allegati e delle linee guida </w:t>
      </w:r>
    </w:p>
    <w:p w14:paraId="21890B6C" w14:textId="77777777" w:rsidR="00FE19D4" w:rsidRPr="00FE19D4" w:rsidRDefault="00FE19D4" w:rsidP="00FE19D4">
      <w:pPr>
        <w:jc w:val="center"/>
        <w:rPr>
          <w:b/>
          <w:bCs/>
        </w:rPr>
      </w:pPr>
      <w:r w:rsidRPr="00FE19D4">
        <w:rPr>
          <w:b/>
          <w:bCs/>
        </w:rPr>
        <w:t>CONSAPEVOLE CHE</w:t>
      </w:r>
    </w:p>
    <w:p w14:paraId="2188030E" w14:textId="3646E57D" w:rsidR="00FE19D4" w:rsidRDefault="00FE19D4" w:rsidP="00FE19D4">
      <w:pPr>
        <w:pStyle w:val="Paragrafoelenco"/>
        <w:numPr>
          <w:ilvl w:val="0"/>
          <w:numId w:val="12"/>
        </w:numPr>
      </w:pPr>
      <w:r>
        <w:t xml:space="preserve">le persone ammesse al percorso di inclusione socio-lavorativa saranno individuate di concerto con i servizi socio sanitari, sulla base di una accurata e documentata analisi di un evidente fabbisogno di protezione e inclusione sociale nello specifico contesto di riferimento, nonché di una effettiva possibilità di affrontare i percorsi proposti; </w:t>
      </w:r>
    </w:p>
    <w:p w14:paraId="79E9FB3C" w14:textId="1C1A5B41" w:rsidR="00FE19D4" w:rsidRDefault="00FE19D4" w:rsidP="00FE19D4">
      <w:pPr>
        <w:pStyle w:val="Paragrafoelenco"/>
        <w:numPr>
          <w:ilvl w:val="0"/>
          <w:numId w:val="12"/>
        </w:numPr>
      </w:pPr>
      <w:r>
        <w:t xml:space="preserve">non si darà luogo a graduatorie, ma i destinatari saranno scelti di concerto con i servizi sociosanitari dell’Ambito PLUS </w:t>
      </w:r>
      <w:r w:rsidR="007921A4">
        <w:t>Trexenta</w:t>
      </w:r>
      <w:r>
        <w:t>;</w:t>
      </w:r>
    </w:p>
    <w:p w14:paraId="22D814A9" w14:textId="4861E0DD" w:rsidR="009C6FD6" w:rsidRDefault="00607901" w:rsidP="00607901">
      <w:r w:rsidRPr="00607901">
        <w:rPr>
          <w:rFonts w:cs="Times New Roman"/>
        </w:rPr>
        <w:t xml:space="preserve">I destinatari individuati verranno accompagnati attraverso un percorso di accesso e presa in carico; una parte di essi seguirà un percorso di orientamento specialistico, mentre una quota potrà accedere a un Tirocinio di Orientamento, Formazione e Inserimento/Reinserimento. L'indennità riconosciuta esclusivamente ai partecipanti al percorso di tirocinio è considerata, ai fini fiscali, reddito assimilato a quello da lavoro dipendente (art. 50, co. 1, lett. c), DPR n. 917/1986 TUIR - </w:t>
      </w:r>
      <w:proofErr w:type="spellStart"/>
      <w:r w:rsidRPr="00607901">
        <w:rPr>
          <w:rFonts w:cs="Times New Roman"/>
        </w:rPr>
        <w:t>ris</w:t>
      </w:r>
      <w:proofErr w:type="spellEnd"/>
      <w:r w:rsidRPr="00607901">
        <w:rPr>
          <w:rFonts w:cs="Times New Roman"/>
        </w:rPr>
        <w:t>. A.E. n. 95/E/2002 e 46/E/2008).</w:t>
      </w:r>
    </w:p>
    <w:p w14:paraId="3C0B105B" w14:textId="77777777" w:rsidR="00093A57" w:rsidRPr="00093A57" w:rsidRDefault="00093A57" w:rsidP="00093A57">
      <w:pPr>
        <w:jc w:val="center"/>
        <w:rPr>
          <w:b/>
          <w:bCs/>
        </w:rPr>
      </w:pPr>
      <w:r w:rsidRPr="00093A57">
        <w:rPr>
          <w:b/>
          <w:bCs/>
        </w:rPr>
        <w:t xml:space="preserve">DICHIARA </w:t>
      </w:r>
    </w:p>
    <w:p w14:paraId="0F7F34B3" w14:textId="77777777" w:rsidR="00093A57" w:rsidRDefault="00093A57" w:rsidP="00093A57">
      <w:pPr>
        <w:pStyle w:val="Paragrafoelenco"/>
        <w:numPr>
          <w:ilvl w:val="0"/>
          <w:numId w:val="13"/>
        </w:numPr>
      </w:pPr>
      <w:r>
        <w:t xml:space="preserve">per sé </w:t>
      </w:r>
    </w:p>
    <w:p w14:paraId="18063A9A" w14:textId="06788F2E" w:rsidR="00093A57" w:rsidRDefault="00093A57" w:rsidP="00093A57">
      <w:pPr>
        <w:pStyle w:val="Paragrafoelenco"/>
        <w:numPr>
          <w:ilvl w:val="0"/>
          <w:numId w:val="13"/>
        </w:numPr>
        <w:spacing w:line="480" w:lineRule="auto"/>
        <w:ind w:left="714" w:hanging="357"/>
      </w:pPr>
      <w:r>
        <w:t>per il proprio amministrato nato a ___________________________ il ____/____/________, residente a _________________________ in via __________________________________ n______ CAP _______ codice fiscale n. _______________________________________</w:t>
      </w:r>
    </w:p>
    <w:p w14:paraId="4202E449" w14:textId="3ECF4E0F" w:rsidR="00093A57" w:rsidRDefault="00093A57" w:rsidP="00093A57">
      <w:pPr>
        <w:pStyle w:val="Paragrafoelenco"/>
        <w:numPr>
          <w:ilvl w:val="0"/>
          <w:numId w:val="15"/>
        </w:numPr>
      </w:pPr>
      <w:r>
        <w:lastRenderedPageBreak/>
        <w:t xml:space="preserve">di essere interessato a partecipare al percorso di inclusione socio lavorativa di cui all’oggetto; </w:t>
      </w:r>
    </w:p>
    <w:p w14:paraId="03FCA328" w14:textId="2C3B2495" w:rsidR="00093A57" w:rsidRDefault="00093A57" w:rsidP="00093A57">
      <w:pPr>
        <w:pStyle w:val="Paragrafoelenco"/>
        <w:numPr>
          <w:ilvl w:val="0"/>
          <w:numId w:val="15"/>
        </w:numPr>
      </w:pPr>
      <w:r>
        <w:t>di appartenere a una delle seguenti tipologie di destinatario (barrare la casella che interessa)</w:t>
      </w:r>
    </w:p>
    <w:p w14:paraId="0E0BF8D2" w14:textId="77777777" w:rsidR="00093A57" w:rsidRDefault="00093A57" w:rsidP="00093A57">
      <w:pPr>
        <w:pStyle w:val="Paragrafoelenco"/>
        <w:numPr>
          <w:ilvl w:val="0"/>
          <w:numId w:val="16"/>
        </w:numPr>
      </w:pPr>
      <w:r>
        <w:t xml:space="preserve">disabilità riconosciuta ai sensi dell’art. 3 della L.104/92 </w:t>
      </w:r>
      <w:proofErr w:type="spellStart"/>
      <w:r>
        <w:t>ss.mm.ii</w:t>
      </w:r>
      <w:proofErr w:type="spellEnd"/>
      <w:r>
        <w:t xml:space="preserve">.; </w:t>
      </w:r>
    </w:p>
    <w:p w14:paraId="7C55481B" w14:textId="77777777" w:rsidR="00093A57" w:rsidRDefault="00093A57" w:rsidP="00093A57">
      <w:pPr>
        <w:pStyle w:val="Paragrafoelenco"/>
        <w:numPr>
          <w:ilvl w:val="0"/>
          <w:numId w:val="16"/>
        </w:numPr>
      </w:pPr>
      <w:r>
        <w:t xml:space="preserve">disturbo mentale o dello spettro autistico in carico ai Dipartimenti di Salute Mentale e Dipendenze-Centri di Salute Mentale o UONPIA; </w:t>
      </w:r>
    </w:p>
    <w:p w14:paraId="6EBC405F" w14:textId="77777777" w:rsidR="00093A57" w:rsidRDefault="00093A57" w:rsidP="00093A57">
      <w:pPr>
        <w:pStyle w:val="Paragrafoelenco"/>
        <w:numPr>
          <w:ilvl w:val="0"/>
          <w:numId w:val="16"/>
        </w:numPr>
      </w:pPr>
      <w:r>
        <w:t>disabilità mentale e/o psichica in carico ai servizi socio sanitari.</w:t>
      </w:r>
    </w:p>
    <w:p w14:paraId="46FE736C" w14:textId="1C500BAD" w:rsidR="00093A57" w:rsidRDefault="00093A57" w:rsidP="00093A57">
      <w:pPr>
        <w:pStyle w:val="Paragrafoelenco"/>
        <w:numPr>
          <w:ilvl w:val="0"/>
          <w:numId w:val="15"/>
        </w:numPr>
      </w:pPr>
      <w:r>
        <w:t>di essere in carico al seguente servizio sociosanitario: ________________________</w:t>
      </w:r>
    </w:p>
    <w:p w14:paraId="2B2828FD" w14:textId="57F6AE29" w:rsidR="00093A57" w:rsidRDefault="00093A57" w:rsidP="00093A57">
      <w:pPr>
        <w:pStyle w:val="Paragrafoelenco"/>
      </w:pPr>
      <w:r>
        <w:t>specificare indirizzo del servizio e medico di riferimento: _____________________</w:t>
      </w:r>
    </w:p>
    <w:p w14:paraId="2B063D65" w14:textId="2FA5B7C3" w:rsidR="00093A57" w:rsidRDefault="00093A57" w:rsidP="00093A57">
      <w:r>
        <w:t>Chiede di essere eventualmente contattato al numero di telefono ________________________ o all’indirizzo e-mail: ___________________________________________</w:t>
      </w:r>
    </w:p>
    <w:p w14:paraId="296E15DF" w14:textId="77777777" w:rsidR="00093A57" w:rsidRDefault="00093A57" w:rsidP="00093A57">
      <w:r>
        <w:t>Allega alla presente:</w:t>
      </w:r>
    </w:p>
    <w:p w14:paraId="7F49DF1B" w14:textId="77777777" w:rsidR="00093A57" w:rsidRDefault="00093A57" w:rsidP="00093A57">
      <w:pPr>
        <w:pStyle w:val="Paragrafoelenco"/>
        <w:numPr>
          <w:ilvl w:val="0"/>
          <w:numId w:val="17"/>
        </w:numPr>
      </w:pPr>
      <w:r>
        <w:t>copia del documento d'identità, in corso di validità, di chi sottoscrive la domanda stessa e del destinatario qualora diverso dal sottoscrittore (obbligatorio);</w:t>
      </w:r>
    </w:p>
    <w:p w14:paraId="5000F981" w14:textId="77777777" w:rsidR="00093A57" w:rsidRDefault="00093A57" w:rsidP="00093A57">
      <w:pPr>
        <w:pStyle w:val="Paragrafoelenco"/>
        <w:numPr>
          <w:ilvl w:val="0"/>
          <w:numId w:val="17"/>
        </w:numPr>
      </w:pPr>
      <w:r>
        <w:t>copia del decreto di nomina dell’Amministratore di sostegno (obbligatorio nel caso di domanda compilata dall’Amministratore di sostegno)</w:t>
      </w:r>
    </w:p>
    <w:p w14:paraId="5070BCE1" w14:textId="22436934" w:rsidR="00093A57" w:rsidRDefault="00093A57" w:rsidP="00093A57">
      <w:pPr>
        <w:pStyle w:val="Paragrafoelenco"/>
        <w:numPr>
          <w:ilvl w:val="0"/>
          <w:numId w:val="17"/>
        </w:numPr>
      </w:pPr>
      <w:r>
        <w:t>copia del verbale di invalidità o certificazione rilasciata dallo specialista del servizio pubblico o convenzionato che ne detiene la presa in carico o dello specialista di riferimento (per i destinatari di cui alla lettera b)</w:t>
      </w:r>
    </w:p>
    <w:p w14:paraId="100AD69D" w14:textId="0DDC7B23" w:rsidR="00093A57" w:rsidRDefault="00093A57" w:rsidP="00093A57">
      <w:pPr>
        <w:pStyle w:val="Paragrafoelenco"/>
        <w:numPr>
          <w:ilvl w:val="0"/>
          <w:numId w:val="17"/>
        </w:numPr>
      </w:pPr>
      <w:r>
        <w:t>copia del verbale di riconoscimento L.104/92 e ss. mm.</w:t>
      </w:r>
      <w:r w:rsidR="00E87BCC">
        <w:t xml:space="preserve"> </w:t>
      </w:r>
      <w:r>
        <w:t>ii (solo per i destinatari di cui alla lettera C).</w:t>
      </w:r>
    </w:p>
    <w:p w14:paraId="3DB004F2" w14:textId="4C712BAA" w:rsidR="00093A57" w:rsidRDefault="00093A57" w:rsidP="00093A57">
      <w:r>
        <w:t>Luogo e data ______________________</w:t>
      </w:r>
    </w:p>
    <w:p w14:paraId="511810F1" w14:textId="1BFA5C5F" w:rsidR="00093A57" w:rsidRDefault="00093A57" w:rsidP="00093A57">
      <w:pPr>
        <w:ind w:left="5245"/>
        <w:jc w:val="center"/>
      </w:pPr>
      <w:r>
        <w:t>Il sottoscrittore della domanda</w:t>
      </w:r>
    </w:p>
    <w:p w14:paraId="0F554008" w14:textId="77777777" w:rsidR="000759FF" w:rsidRDefault="000759FF" w:rsidP="00093A57">
      <w:pPr>
        <w:ind w:left="5245"/>
        <w:jc w:val="center"/>
      </w:pPr>
    </w:p>
    <w:p w14:paraId="514EF1EC" w14:textId="3909BE71" w:rsidR="00D25D51" w:rsidRDefault="00D25D51" w:rsidP="00093A57">
      <w:pPr>
        <w:ind w:left="5245"/>
        <w:jc w:val="center"/>
      </w:pPr>
      <w:r>
        <w:t>________________________________</w:t>
      </w:r>
    </w:p>
    <w:p w14:paraId="3B6C98E7" w14:textId="77777777" w:rsidR="000759FF" w:rsidRDefault="000759FF" w:rsidP="00093A57">
      <w:pPr>
        <w:ind w:left="5245"/>
        <w:jc w:val="center"/>
      </w:pPr>
    </w:p>
    <w:p w14:paraId="4020BE98" w14:textId="5C2A50E0" w:rsidR="00D25D51" w:rsidRDefault="00D25D51">
      <w:pPr>
        <w:spacing w:line="259" w:lineRule="auto"/>
        <w:jc w:val="left"/>
      </w:pPr>
      <w:r>
        <w:br w:type="page"/>
      </w:r>
    </w:p>
    <w:p w14:paraId="0B4EA1EC" w14:textId="77777777" w:rsidR="000759FF" w:rsidRPr="00D25D51" w:rsidRDefault="000759FF" w:rsidP="00D25D51">
      <w:pPr>
        <w:jc w:val="center"/>
        <w:rPr>
          <w:b/>
          <w:bCs/>
          <w:sz w:val="26"/>
          <w:szCs w:val="26"/>
          <w:lang w:eastAsia="it-IT"/>
        </w:rPr>
      </w:pPr>
      <w:r w:rsidRPr="00D25D51">
        <w:rPr>
          <w:b/>
          <w:bCs/>
          <w:sz w:val="26"/>
          <w:szCs w:val="26"/>
          <w:lang w:eastAsia="it-IT"/>
        </w:rPr>
        <w:lastRenderedPageBreak/>
        <w:t>Informativa sul trattamento dei dati personali (Art. 13 del Regolamento UE 679/2016)</w:t>
      </w:r>
    </w:p>
    <w:p w14:paraId="62A68AFD" w14:textId="77777777" w:rsidR="000759FF" w:rsidRPr="000759FF" w:rsidRDefault="000759FF" w:rsidP="000759FF">
      <w:pPr>
        <w:spacing w:after="0" w:line="276" w:lineRule="auto"/>
        <w:ind w:left="284"/>
        <w:jc w:val="center"/>
        <w:rPr>
          <w:rFonts w:ascii="Arial" w:eastAsia="Times New Roman" w:hAnsi="Arial"/>
          <w:b/>
          <w:color w:val="auto"/>
          <w:kern w:val="0"/>
          <w:szCs w:val="24"/>
          <w:lang w:eastAsia="it-IT"/>
          <w14:ligatures w14:val="none"/>
        </w:rPr>
      </w:pPr>
    </w:p>
    <w:p w14:paraId="2A2EE4DA" w14:textId="77777777" w:rsidR="000759FF" w:rsidRPr="000759FF" w:rsidRDefault="000759FF" w:rsidP="00D25D51">
      <w:pPr>
        <w:rPr>
          <w:lang w:eastAsia="it-IT"/>
        </w:rPr>
      </w:pPr>
      <w:r w:rsidRPr="000759FF">
        <w:rPr>
          <w:lang w:eastAsia="it-IT"/>
        </w:rPr>
        <w:t>L’Unione Comuni della Trexenta, in qualità di Titolare del trattamento, ha redatto, il presente documento, riguardante il trattamento dei tuoi dati personali, come e perché li raccogliamo ed in che modo li gestiamo.</w:t>
      </w:r>
    </w:p>
    <w:p w14:paraId="640E49F9" w14:textId="77777777" w:rsidR="000759FF" w:rsidRPr="000759FF" w:rsidRDefault="000759FF" w:rsidP="00D25D51">
      <w:pPr>
        <w:rPr>
          <w:lang w:eastAsia="it-IT"/>
        </w:rPr>
      </w:pPr>
      <w:r w:rsidRPr="000759FF">
        <w:rPr>
          <w:lang w:eastAsia="it-IT"/>
        </w:rPr>
        <w:t>Ti ricordiamo che 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La presente informativa si applica quando visiti il nostro sito web; quando usi i nostri servizi e utilizzi i nostri moduli; quando richiedi la nostra assistenza oppure sei un fornitore, partner, consulente o qualsiasi altro soggetto che abbia rapporti con l’Unione Comuni della Trexenta.</w:t>
      </w:r>
    </w:p>
    <w:p w14:paraId="1338B9F0" w14:textId="664CF6FC" w:rsidR="000759FF" w:rsidRPr="000759FF" w:rsidRDefault="000759FF" w:rsidP="00D25D51">
      <w:pPr>
        <w:rPr>
          <w:lang w:eastAsia="it-IT"/>
        </w:rPr>
      </w:pPr>
      <w:r w:rsidRPr="000759FF">
        <w:rPr>
          <w:lang w:eastAsia="it-IT"/>
        </w:rPr>
        <w:t xml:space="preserve">Le informazioni ed i dati da te forniti saranno trattati nel rispetto delle vigenti norme e Regolamenti in materia (incluso, a titolo esemplificativo ma non limitativo, il Regolamento Generale sulla Protezione dei Dati </w:t>
      </w:r>
      <w:r w:rsidR="00D25D51">
        <w:rPr>
          <w:lang w:eastAsia="it-IT"/>
        </w:rPr>
        <w:t xml:space="preserve">(RGPD), </w:t>
      </w:r>
      <w:r w:rsidRPr="000759FF">
        <w:rPr>
          <w:lang w:eastAsia="it-IT"/>
        </w:rPr>
        <w:t>Regolamento UE 2016/679</w:t>
      </w:r>
      <w:r w:rsidR="00D25D51">
        <w:rPr>
          <w:lang w:eastAsia="it-IT"/>
        </w:rPr>
        <w:t xml:space="preserve">, anche </w:t>
      </w:r>
      <w:r w:rsidRPr="00E87BCC">
        <w:rPr>
          <w:i/>
          <w:iCs/>
          <w:lang w:eastAsia="it-IT"/>
        </w:rPr>
        <w:t xml:space="preserve">General Data </w:t>
      </w:r>
      <w:proofErr w:type="spellStart"/>
      <w:r w:rsidRPr="00E87BCC">
        <w:rPr>
          <w:i/>
          <w:iCs/>
          <w:lang w:eastAsia="it-IT"/>
        </w:rPr>
        <w:t>Protection</w:t>
      </w:r>
      <w:proofErr w:type="spellEnd"/>
      <w:r w:rsidRPr="00E87BCC">
        <w:rPr>
          <w:i/>
          <w:iCs/>
          <w:lang w:eastAsia="it-IT"/>
        </w:rPr>
        <w:t xml:space="preserve"> </w:t>
      </w:r>
      <w:proofErr w:type="spellStart"/>
      <w:r w:rsidRPr="00E87BCC">
        <w:rPr>
          <w:i/>
          <w:iCs/>
          <w:lang w:eastAsia="it-IT"/>
        </w:rPr>
        <w:t>Regulation</w:t>
      </w:r>
      <w:proofErr w:type="spellEnd"/>
      <w:r w:rsidRPr="00E87BCC">
        <w:rPr>
          <w:i/>
          <w:iCs/>
          <w:lang w:eastAsia="it-IT"/>
        </w:rPr>
        <w:t xml:space="preserve"> </w:t>
      </w:r>
      <w:r w:rsidRPr="000759FF">
        <w:rPr>
          <w:lang w:eastAsia="it-IT"/>
        </w:rPr>
        <w:t>o “GDPR”.</w:t>
      </w:r>
    </w:p>
    <w:p w14:paraId="0241F5EC" w14:textId="77777777" w:rsidR="000759FF" w:rsidRPr="000759FF" w:rsidRDefault="000759FF" w:rsidP="00D25D51">
      <w:pPr>
        <w:rPr>
          <w:lang w:eastAsia="it-IT"/>
        </w:rPr>
      </w:pPr>
      <w:r w:rsidRPr="000759FF">
        <w:rPr>
          <w:lang w:eastAsia="it-IT"/>
        </w:rPr>
        <w:t>Il trattamento dei dati effettuato dall’Unione Comuni della Trexenta sarà improntato ai principi di correttezza, liceità, trasparenza, esattezza, integrità, riservatezza, limitazione delle finalità e della conservazione e minimizzazione dei dati.</w:t>
      </w:r>
    </w:p>
    <w:p w14:paraId="37840805" w14:textId="77777777" w:rsidR="000759FF" w:rsidRPr="00D25D51" w:rsidRDefault="000759FF" w:rsidP="00D25D51">
      <w:pPr>
        <w:rPr>
          <w:b/>
          <w:bCs/>
          <w:lang w:eastAsia="it-IT"/>
        </w:rPr>
      </w:pPr>
      <w:r w:rsidRPr="00D25D51">
        <w:rPr>
          <w:b/>
          <w:bCs/>
          <w:lang w:eastAsia="it-IT"/>
        </w:rPr>
        <w:t>Titolare del trattamento dei dati</w:t>
      </w:r>
    </w:p>
    <w:p w14:paraId="5F3484E1" w14:textId="77777777" w:rsidR="000759FF" w:rsidRPr="000759FF" w:rsidRDefault="000759FF" w:rsidP="00D25D51">
      <w:pPr>
        <w:rPr>
          <w:b/>
          <w:lang w:eastAsia="it-IT"/>
        </w:rPr>
      </w:pPr>
      <w:r w:rsidRPr="000759FF">
        <w:rPr>
          <w:lang w:eastAsia="it-IT"/>
        </w:rPr>
        <w:t>Titolare del trattamento dei dati è l’Unione Comuni della Trexenta, al quale ci si potrà rivolgere per esercitare i diritti degli interessati.</w:t>
      </w:r>
    </w:p>
    <w:p w14:paraId="7CDA8D24" w14:textId="77777777" w:rsidR="000759FF" w:rsidRPr="00D25D51" w:rsidRDefault="000759FF" w:rsidP="00D25D51">
      <w:pPr>
        <w:rPr>
          <w:b/>
          <w:bCs/>
          <w:lang w:eastAsia="it-IT"/>
        </w:rPr>
      </w:pPr>
      <w:r w:rsidRPr="00D25D51">
        <w:rPr>
          <w:b/>
          <w:bCs/>
          <w:lang w:eastAsia="it-IT"/>
        </w:rPr>
        <w:t>Finalità del trattamento e base giuridica</w:t>
      </w:r>
    </w:p>
    <w:p w14:paraId="6765A360" w14:textId="77777777" w:rsidR="000759FF" w:rsidRPr="000759FF" w:rsidRDefault="000759FF" w:rsidP="00D25D51">
      <w:pPr>
        <w:rPr>
          <w:lang w:eastAsia="it-IT"/>
        </w:rPr>
      </w:pPr>
      <w:r w:rsidRPr="000759FF">
        <w:rPr>
          <w:lang w:eastAsia="it-IT"/>
        </w:rPr>
        <w:t>I dati di natura personale forniti, saranno trattati nel rispetto delle condizioni di liceità ex art. 6 Reg. UE 2016/679, per le seguenti finalità:</w:t>
      </w:r>
    </w:p>
    <w:p w14:paraId="4139791C" w14:textId="5210CA86" w:rsidR="000759FF" w:rsidRPr="000759FF" w:rsidRDefault="000759FF" w:rsidP="00D25D51">
      <w:pPr>
        <w:rPr>
          <w:lang w:eastAsia="it-IT"/>
        </w:rPr>
      </w:pPr>
      <w:r w:rsidRPr="000759FF">
        <w:rPr>
          <w:lang w:eastAsia="it-IT"/>
        </w:rPr>
        <w:t>Procedimento amministrativo nell’ambito del programma “</w:t>
      </w:r>
      <w:r w:rsidR="007C3BE9">
        <w:rPr>
          <w:lang w:eastAsia="it-IT"/>
        </w:rPr>
        <w:t>INCLUDIS 2024</w:t>
      </w:r>
      <w:r w:rsidRPr="000759FF">
        <w:rPr>
          <w:lang w:eastAsia="it-IT"/>
        </w:rPr>
        <w:t>”, verifiche autocertificazioni, anche presso soggetti esterni, nonché per l’adempimento di ogni altro obbligo derivante. L’Unione Comuni della Trexenta fonda il trattamento dei tuoi dati personali sulla seguente base giuridica del trattamento (ex art. 6 GDPR).</w:t>
      </w:r>
    </w:p>
    <w:p w14:paraId="54E7FBD7" w14:textId="7F98FF3D" w:rsidR="000759FF" w:rsidRPr="000759FF" w:rsidRDefault="000759FF" w:rsidP="00D25D51">
      <w:pPr>
        <w:rPr>
          <w:lang w:eastAsia="it-IT"/>
        </w:rPr>
      </w:pPr>
      <w:r w:rsidRPr="000759FF">
        <w:rPr>
          <w:lang w:eastAsia="it-IT"/>
        </w:rPr>
        <w:t>I dati personali raccolti saranno trattati, conservati ed archiviati dall’Unione Comuni della Trexenta per adempimenti operativi e/o di altra natura, connessi alla gestione dell’attività relativa al procedimento “</w:t>
      </w:r>
      <w:r w:rsidR="007C3BE9">
        <w:rPr>
          <w:lang w:eastAsia="it-IT"/>
        </w:rPr>
        <w:t>INCLUDIS 2024</w:t>
      </w:r>
      <w:r w:rsidRPr="000759FF">
        <w:rPr>
          <w:lang w:eastAsia="it-IT"/>
        </w:rPr>
        <w:t>” e per adempimenti legati ad obblighi di legge. L’origine del trattamento può risiedere in una norma di legge, nell’adempimento di un contratto, nella soddisfazione di una richiesta dell’interessato.</w:t>
      </w:r>
    </w:p>
    <w:p w14:paraId="62B54AAF" w14:textId="5CCF0AC1" w:rsidR="000759FF" w:rsidRPr="00D25D51" w:rsidRDefault="000759FF" w:rsidP="00D25D51">
      <w:pPr>
        <w:rPr>
          <w:b/>
          <w:bCs/>
          <w:lang w:eastAsia="it-IT"/>
        </w:rPr>
      </w:pPr>
      <w:r w:rsidRPr="00D25D51">
        <w:rPr>
          <w:b/>
          <w:bCs/>
          <w:lang w:eastAsia="it-IT"/>
        </w:rPr>
        <w:lastRenderedPageBreak/>
        <w:t>Tipo di dati personali che trattiamo, periodo di conservazione dei dati personali</w:t>
      </w:r>
    </w:p>
    <w:p w14:paraId="5FFF04C6" w14:textId="77777777" w:rsidR="000759FF" w:rsidRPr="000759FF" w:rsidRDefault="000759FF" w:rsidP="00D25D51">
      <w:pPr>
        <w:rPr>
          <w:lang w:eastAsia="it-IT"/>
        </w:rPr>
      </w:pPr>
      <w:r w:rsidRPr="000759FF">
        <w:rPr>
          <w:lang w:eastAsia="it-IT"/>
        </w:rPr>
        <w:t>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5566FAAB" w14:textId="118956AE" w:rsidR="000759FF" w:rsidRPr="00D25D51" w:rsidRDefault="000759FF" w:rsidP="00D25D51">
      <w:pPr>
        <w:rPr>
          <w:b/>
          <w:bCs/>
          <w:lang w:eastAsia="it-IT"/>
        </w:rPr>
      </w:pPr>
      <w:r w:rsidRPr="00D25D51">
        <w:rPr>
          <w:b/>
          <w:bCs/>
          <w:lang w:eastAsia="it-IT"/>
        </w:rPr>
        <w:t>Dati degli utenti</w:t>
      </w:r>
    </w:p>
    <w:p w14:paraId="6AAB4AAF" w14:textId="2B84BF6C" w:rsidR="000759FF" w:rsidRPr="000759FF" w:rsidRDefault="000759FF" w:rsidP="00D25D51">
      <w:pPr>
        <w:rPr>
          <w:lang w:eastAsia="it-IT"/>
        </w:rPr>
      </w:pPr>
      <w:r w:rsidRPr="000759FF">
        <w:rPr>
          <w:lang w:eastAsia="it-IT"/>
        </w:rPr>
        <w:t xml:space="preserve">Al fine di poter consentire l’erogazione dei servizi previsti, ed ottemperare gli obblighi previsti dalle normative vigenti, l’Unione Comuni della Trexenta raccoglierà i seguenti dati relativi ai clienti: Nome - Cognome - Codice fiscale - Indirizzo - Città - Cap - Provincia - Recapiti Telefonici - Indirizzi E-mail – codice IBAN – ISEE – certificazioni disabilità e altri dati necessari all’espletamento del </w:t>
      </w:r>
      <w:proofErr w:type="gramStart"/>
      <w:r w:rsidRPr="000759FF">
        <w:rPr>
          <w:lang w:eastAsia="it-IT"/>
        </w:rPr>
        <w:t>procedimento  previsti</w:t>
      </w:r>
      <w:proofErr w:type="gramEnd"/>
      <w:r w:rsidRPr="000759FF">
        <w:rPr>
          <w:lang w:eastAsia="it-IT"/>
        </w:rPr>
        <w:t xml:space="preserve"> dall’Avviso pubblico. Tali dati verranno conservati per le finalità di erogazione dei servizi, per la durata di 10 anni a decorrere dalla cessazione del rapporto. Per scopi di natura fiscale e per gli altri obblighi previsti dalla legge, gli stessi dati verranno conservati per 10 anni, salvo che la legge non permetta un periodo di conservazione più lungo, anche in ragione del maturare della prescrizione di eventuali diritti vantati da terzi.</w:t>
      </w:r>
    </w:p>
    <w:p w14:paraId="485D103D" w14:textId="77777777" w:rsidR="000759FF" w:rsidRPr="000759FF" w:rsidRDefault="000759FF" w:rsidP="00D25D51">
      <w:pPr>
        <w:rPr>
          <w:lang w:eastAsia="it-IT"/>
        </w:rPr>
      </w:pPr>
      <w:r w:rsidRPr="000759FF">
        <w:rPr>
          <w:lang w:eastAsia="it-IT"/>
        </w:rPr>
        <w:t>I dati personali sono trattati senza il consenso espresso (art. 24 lett. a), b), c) Codice Privacy e art. 6 lett. b), e) GDPR), per le seguenti Finalità di Servizio:</w:t>
      </w:r>
    </w:p>
    <w:p w14:paraId="3544C6E2" w14:textId="4F0CC2EC" w:rsidR="000759FF" w:rsidRPr="000759FF" w:rsidRDefault="000759FF" w:rsidP="00D25D51">
      <w:pPr>
        <w:pStyle w:val="Paragrafoelenco"/>
        <w:numPr>
          <w:ilvl w:val="0"/>
          <w:numId w:val="20"/>
        </w:numPr>
        <w:rPr>
          <w:lang w:eastAsia="it-IT"/>
        </w:rPr>
      </w:pPr>
      <w:r w:rsidRPr="000759FF">
        <w:rPr>
          <w:lang w:eastAsia="it-IT"/>
        </w:rPr>
        <w:t>Esecuzione di un compito di interesse pubblico o pubblici poteri del titolare derivante da normativa nazionale.</w:t>
      </w:r>
    </w:p>
    <w:p w14:paraId="2A8E93F6" w14:textId="0E1C43E4" w:rsidR="000759FF" w:rsidRPr="000759FF" w:rsidRDefault="000759FF" w:rsidP="00D25D51">
      <w:pPr>
        <w:pStyle w:val="Paragrafoelenco"/>
        <w:numPr>
          <w:ilvl w:val="0"/>
          <w:numId w:val="20"/>
        </w:numPr>
        <w:rPr>
          <w:lang w:eastAsia="it-IT"/>
        </w:rPr>
      </w:pPr>
      <w:r w:rsidRPr="000759FF">
        <w:rPr>
          <w:lang w:eastAsia="it-IT"/>
        </w:rPr>
        <w:t xml:space="preserve">il perseguimento di un legittimo interesse del Titolare, in particolare: </w:t>
      </w:r>
    </w:p>
    <w:p w14:paraId="3ACEFF43" w14:textId="77777777" w:rsidR="000759FF" w:rsidRPr="000759FF" w:rsidRDefault="000759FF" w:rsidP="00D25D51">
      <w:pPr>
        <w:pStyle w:val="Paragrafoelenco"/>
        <w:numPr>
          <w:ilvl w:val="0"/>
          <w:numId w:val="22"/>
        </w:numPr>
        <w:rPr>
          <w:lang w:eastAsia="it-IT"/>
        </w:rPr>
      </w:pPr>
      <w:r w:rsidRPr="000759FF">
        <w:rPr>
          <w:lang w:eastAsia="it-IT"/>
        </w:rPr>
        <w:t xml:space="preserve">esercitare i diritti del Titolare, ad esempio il diritto di difesa in giudizio; </w:t>
      </w:r>
    </w:p>
    <w:p w14:paraId="32237E57" w14:textId="77777777" w:rsidR="000759FF" w:rsidRPr="000759FF" w:rsidRDefault="000759FF" w:rsidP="00D25D51">
      <w:pPr>
        <w:pStyle w:val="Paragrafoelenco"/>
        <w:numPr>
          <w:ilvl w:val="0"/>
          <w:numId w:val="22"/>
        </w:numPr>
        <w:rPr>
          <w:lang w:eastAsia="it-IT"/>
        </w:rPr>
      </w:pPr>
      <w:r w:rsidRPr="000759FF">
        <w:rPr>
          <w:lang w:eastAsia="it-IT"/>
        </w:rPr>
        <w:t xml:space="preserve">inviare comunicazioni relative all’espletamento della procedura in essere. </w:t>
      </w:r>
    </w:p>
    <w:p w14:paraId="16B290A5" w14:textId="77777777" w:rsidR="000759FF" w:rsidRPr="000759FF" w:rsidRDefault="000759FF" w:rsidP="00D25D51">
      <w:pPr>
        <w:pStyle w:val="Paragrafoelenco"/>
        <w:numPr>
          <w:ilvl w:val="0"/>
          <w:numId w:val="22"/>
        </w:numPr>
        <w:rPr>
          <w:lang w:eastAsia="it-IT"/>
        </w:rPr>
      </w:pPr>
      <w:r w:rsidRPr="000759FF">
        <w:rPr>
          <w:lang w:eastAsia="it-IT"/>
        </w:rPr>
        <w:t>In caso di modifica o ampliamento della finalità del trattamento, l’informativa sarà aggiornata e sarà comunicata all’interessato. Un trattamento di dati che si protragga oltre la scadenza temporale connessa, deve quanto meno essere preceduto da una nuova informativa ed essere sottoposto, ove richiesto, al consenso dell’interessato.</w:t>
      </w:r>
    </w:p>
    <w:p w14:paraId="5B63D6E4" w14:textId="101F082D" w:rsidR="000759FF" w:rsidRPr="00D25D51" w:rsidRDefault="000759FF" w:rsidP="00D25D51">
      <w:pPr>
        <w:rPr>
          <w:b/>
          <w:bCs/>
          <w:lang w:eastAsia="it-IT"/>
        </w:rPr>
      </w:pPr>
      <w:r w:rsidRPr="00D25D51">
        <w:rPr>
          <w:b/>
          <w:bCs/>
          <w:lang w:eastAsia="it-IT"/>
        </w:rPr>
        <w:t>Obbligo di conferimento dei dati</w:t>
      </w:r>
    </w:p>
    <w:p w14:paraId="2037D793" w14:textId="77777777" w:rsidR="000759FF" w:rsidRPr="000759FF" w:rsidRDefault="000759FF" w:rsidP="00D25D51">
      <w:pPr>
        <w:rPr>
          <w:lang w:eastAsia="it-IT"/>
        </w:rPr>
      </w:pPr>
      <w:r w:rsidRPr="000759FF">
        <w:rPr>
          <w:lang w:eastAsia="it-IT"/>
        </w:rPr>
        <w:t>Qualora il conferimento al trattamento dei dati personali non costituisca obbligo di legge o contrattuale, il mancato conferimento potrebbe comportare difficoltà, per la competente Struttura, di erogare la prestazione richiesta.</w:t>
      </w:r>
    </w:p>
    <w:p w14:paraId="1955E7B7" w14:textId="3814C6E5" w:rsidR="000759FF" w:rsidRPr="00D25D51" w:rsidRDefault="000759FF" w:rsidP="00D25D51">
      <w:pPr>
        <w:rPr>
          <w:b/>
          <w:bCs/>
          <w:lang w:eastAsia="it-IT"/>
        </w:rPr>
      </w:pPr>
      <w:r w:rsidRPr="00D25D51">
        <w:rPr>
          <w:b/>
          <w:bCs/>
          <w:lang w:eastAsia="it-IT"/>
        </w:rPr>
        <w:t>Destinatari del trattamento</w:t>
      </w:r>
    </w:p>
    <w:p w14:paraId="0FA70BA2" w14:textId="77777777" w:rsidR="000759FF" w:rsidRPr="000759FF" w:rsidRDefault="000759FF" w:rsidP="00D25D51">
      <w:pPr>
        <w:rPr>
          <w:b/>
          <w:lang w:eastAsia="it-IT"/>
        </w:rPr>
      </w:pPr>
      <w:r w:rsidRPr="000759FF">
        <w:rPr>
          <w:lang w:eastAsia="it-IT"/>
        </w:rPr>
        <w:t xml:space="preserve">I destinatari dei dati personali raccolti sono: </w:t>
      </w:r>
    </w:p>
    <w:p w14:paraId="16760984" w14:textId="77777777" w:rsidR="000759FF" w:rsidRPr="00D25D51" w:rsidRDefault="000759FF" w:rsidP="00D25D51">
      <w:pPr>
        <w:pStyle w:val="Paragrafoelenco"/>
        <w:numPr>
          <w:ilvl w:val="0"/>
          <w:numId w:val="22"/>
        </w:numPr>
        <w:rPr>
          <w:lang w:eastAsia="it-IT"/>
        </w:rPr>
      </w:pPr>
      <w:r w:rsidRPr="00D25D51">
        <w:rPr>
          <w:lang w:eastAsia="it-IT"/>
        </w:rPr>
        <w:t>soggetti che forniscono i servizi connessi alla riscossione dei pagamenti (ad esempio bonifico bancario, carta di credito);</w:t>
      </w:r>
    </w:p>
    <w:p w14:paraId="4957C141" w14:textId="77777777" w:rsidR="000759FF" w:rsidRPr="00D25D51" w:rsidRDefault="000759FF" w:rsidP="00D25D51">
      <w:pPr>
        <w:pStyle w:val="Paragrafoelenco"/>
        <w:numPr>
          <w:ilvl w:val="0"/>
          <w:numId w:val="22"/>
        </w:numPr>
        <w:rPr>
          <w:lang w:eastAsia="it-IT"/>
        </w:rPr>
      </w:pPr>
      <w:r w:rsidRPr="00D25D51">
        <w:rPr>
          <w:lang w:eastAsia="it-IT"/>
        </w:rPr>
        <w:lastRenderedPageBreak/>
        <w:t xml:space="preserve"> altri enti, consulenti o autorità cui, per motivi o obblighi di legge, sia necessario comunicare i suoi dati personali. </w:t>
      </w:r>
    </w:p>
    <w:p w14:paraId="469DAC36" w14:textId="77777777" w:rsidR="000759FF" w:rsidRPr="000759FF" w:rsidRDefault="000759FF" w:rsidP="00D25D51">
      <w:pPr>
        <w:rPr>
          <w:lang w:eastAsia="it-IT"/>
        </w:rPr>
      </w:pPr>
      <w:r w:rsidRPr="000759FF">
        <w:rPr>
          <w:lang w:eastAsia="it-IT"/>
        </w:rPr>
        <w:t>I dati di natura personale forniti saranno comunicati a destinatari, che tratteranno i dati in qualità di responsabili (art. 28 del Reg. UE 2016/679) e/o in qualità di persone fisiche che agiscono sotto l’autorità del Titolare e del Responsabile (art. 29 del Reg. UE 2016/679), per le finalità sopra elencate.</w:t>
      </w:r>
    </w:p>
    <w:p w14:paraId="29E4660A" w14:textId="4E3A6CF4" w:rsidR="000759FF" w:rsidRPr="000759FF" w:rsidRDefault="000759FF" w:rsidP="00D25D51">
      <w:pPr>
        <w:rPr>
          <w:lang w:eastAsia="it-IT"/>
        </w:rPr>
      </w:pPr>
      <w:r w:rsidRPr="000759FF">
        <w:rPr>
          <w:lang w:eastAsia="it-IT"/>
        </w:rPr>
        <w:t>Precisamente, i dati potranno essere comunicati a</w:t>
      </w:r>
      <w:r w:rsidR="007C3BE9">
        <w:rPr>
          <w:lang w:eastAsia="it-IT"/>
        </w:rPr>
        <w:t xml:space="preserve">l </w:t>
      </w:r>
      <w:r w:rsidRPr="000759FF">
        <w:rPr>
          <w:lang w:eastAsia="it-IT"/>
        </w:rPr>
        <w:t xml:space="preserve">Comune di residenza e Unione Comuni della </w:t>
      </w:r>
      <w:proofErr w:type="spellStart"/>
      <w:r w:rsidR="007C3BE9">
        <w:rPr>
          <w:lang w:eastAsia="it-IT"/>
        </w:rPr>
        <w:t>Trexenta</w:t>
      </w:r>
      <w:proofErr w:type="spellEnd"/>
      <w:r w:rsidR="007C3BE9">
        <w:rPr>
          <w:lang w:eastAsia="it-IT"/>
        </w:rPr>
        <w:t xml:space="preserve">. - </w:t>
      </w:r>
      <w:r w:rsidRPr="000759FF">
        <w:rPr>
          <w:lang w:eastAsia="it-IT"/>
        </w:rPr>
        <w:t xml:space="preserve">Informativa Privacy art. 13 GDPR Unione dei Comuni della </w:t>
      </w:r>
      <w:proofErr w:type="spellStart"/>
      <w:r w:rsidRPr="000759FF">
        <w:rPr>
          <w:lang w:eastAsia="it-IT"/>
        </w:rPr>
        <w:t>Trexenta</w:t>
      </w:r>
      <w:proofErr w:type="spellEnd"/>
      <w:r w:rsidRPr="000759FF">
        <w:rPr>
          <w:lang w:eastAsia="it-IT"/>
        </w:rPr>
        <w:t xml:space="preserve">, via </w:t>
      </w:r>
      <w:proofErr w:type="spellStart"/>
      <w:r w:rsidRPr="000759FF">
        <w:rPr>
          <w:lang w:eastAsia="it-IT"/>
        </w:rPr>
        <w:t>Campiooi</w:t>
      </w:r>
      <w:proofErr w:type="spellEnd"/>
      <w:r w:rsidRPr="000759FF">
        <w:rPr>
          <w:lang w:eastAsia="it-IT"/>
        </w:rPr>
        <w:t xml:space="preserve"> n. 16, 09040 Senorbì (Ca). 3 Trexenta Ambito PLUS Trexenta - ATS Sardegna - INPS - SIUSS - Regione Autonoma Sardegna - Amministrazione Finanziaria, ad organi di Polizia Tributaria, Guardia di Finanza, Ispettorato del Lavoro, ed in genere a tutti gli organi preposti a verifiche e controlli circa la regolarità degli adempimenti di cui alle finalità anzi indicate.</w:t>
      </w:r>
    </w:p>
    <w:p w14:paraId="3A2B5FFB" w14:textId="77777777" w:rsidR="000759FF" w:rsidRPr="000759FF" w:rsidRDefault="000759FF" w:rsidP="00D25D51">
      <w:pPr>
        <w:rPr>
          <w:lang w:eastAsia="it-IT"/>
        </w:rPr>
      </w:pPr>
      <w:r w:rsidRPr="000759FF">
        <w:rPr>
          <w:lang w:eastAsia="it-IT"/>
        </w:rPr>
        <w:t xml:space="preserve"> I soggetti appartenenti alle categorie suddette svolgono la funzione di Responsabile del trattamento dei dati, oppure operano in totale autonomia, come distinti Titolari del trattamento.</w:t>
      </w:r>
    </w:p>
    <w:p w14:paraId="2D0DEB90" w14:textId="1487C81D" w:rsidR="000759FF" w:rsidRPr="00D25D51" w:rsidRDefault="000759FF" w:rsidP="00D25D51">
      <w:pPr>
        <w:rPr>
          <w:b/>
          <w:bCs/>
          <w:lang w:eastAsia="it-IT"/>
        </w:rPr>
      </w:pPr>
      <w:r w:rsidRPr="00D25D51">
        <w:rPr>
          <w:b/>
          <w:bCs/>
          <w:lang w:eastAsia="it-IT"/>
        </w:rPr>
        <w:t>Diritti degli interessati</w:t>
      </w:r>
    </w:p>
    <w:p w14:paraId="0A12C2D1" w14:textId="77777777" w:rsidR="000759FF" w:rsidRPr="000759FF" w:rsidRDefault="000759FF" w:rsidP="00D25D51">
      <w:pPr>
        <w:rPr>
          <w:lang w:eastAsia="it-IT"/>
        </w:rPr>
      </w:pPr>
      <w:r w:rsidRPr="000759FF">
        <w:rPr>
          <w:lang w:eastAsia="it-IT"/>
        </w:rPr>
        <w:t xml:space="preserve">L’interessato ha diritto di chiedere al titolare del trattamento dei dati: </w:t>
      </w:r>
    </w:p>
    <w:p w14:paraId="0CC874B1" w14:textId="6EDD4BD4" w:rsidR="000759FF" w:rsidRPr="000759FF" w:rsidRDefault="000759FF" w:rsidP="00D25D51">
      <w:pPr>
        <w:pStyle w:val="Paragrafoelenco"/>
        <w:numPr>
          <w:ilvl w:val="0"/>
          <w:numId w:val="23"/>
        </w:numPr>
        <w:rPr>
          <w:lang w:eastAsia="it-IT"/>
        </w:rPr>
      </w:pPr>
      <w:r w:rsidRPr="000759FF">
        <w:rPr>
          <w:lang w:eastAsia="it-IT"/>
        </w:rPr>
        <w:t>Diritto di reclamo (Art. 77 GDPR)</w:t>
      </w:r>
    </w:p>
    <w:p w14:paraId="01315696" w14:textId="3AB2E978" w:rsidR="000759FF" w:rsidRPr="000759FF" w:rsidRDefault="000759FF" w:rsidP="00D25D51">
      <w:pPr>
        <w:pStyle w:val="Paragrafoelenco"/>
        <w:numPr>
          <w:ilvl w:val="0"/>
          <w:numId w:val="23"/>
        </w:numPr>
        <w:rPr>
          <w:lang w:eastAsia="it-IT"/>
        </w:rPr>
      </w:pPr>
      <w:r w:rsidRPr="000759FF">
        <w:rPr>
          <w:lang w:eastAsia="it-IT"/>
        </w:rPr>
        <w:t xml:space="preserve">Diritto di rettifica (Art. 16 GDPR) </w:t>
      </w:r>
    </w:p>
    <w:p w14:paraId="5CD37961" w14:textId="7CB37855" w:rsidR="000759FF" w:rsidRPr="000759FF" w:rsidRDefault="000759FF" w:rsidP="00D25D51">
      <w:pPr>
        <w:pStyle w:val="Paragrafoelenco"/>
        <w:numPr>
          <w:ilvl w:val="0"/>
          <w:numId w:val="23"/>
        </w:numPr>
        <w:rPr>
          <w:lang w:eastAsia="it-IT"/>
        </w:rPr>
      </w:pPr>
      <w:r w:rsidRPr="000759FF">
        <w:rPr>
          <w:lang w:eastAsia="it-IT"/>
        </w:rPr>
        <w:t xml:space="preserve">Diritto alla cancellazione (Art. 17 GDPR) </w:t>
      </w:r>
    </w:p>
    <w:p w14:paraId="37E4639E" w14:textId="0C1C499F" w:rsidR="000759FF" w:rsidRPr="000759FF" w:rsidRDefault="000759FF" w:rsidP="00D25D51">
      <w:pPr>
        <w:pStyle w:val="Paragrafoelenco"/>
        <w:numPr>
          <w:ilvl w:val="0"/>
          <w:numId w:val="23"/>
        </w:numPr>
        <w:rPr>
          <w:lang w:eastAsia="it-IT"/>
        </w:rPr>
      </w:pPr>
      <w:r w:rsidRPr="000759FF">
        <w:rPr>
          <w:lang w:eastAsia="it-IT"/>
        </w:rPr>
        <w:t>Diritto di limitazione del trattamento (Art. 18 GDPR)</w:t>
      </w:r>
    </w:p>
    <w:p w14:paraId="4023F7F4" w14:textId="77777777" w:rsidR="000759FF" w:rsidRPr="00D25D51" w:rsidRDefault="000759FF" w:rsidP="00D25D51">
      <w:pPr>
        <w:rPr>
          <w:b/>
          <w:bCs/>
          <w:lang w:eastAsia="it-IT"/>
        </w:rPr>
      </w:pPr>
      <w:r w:rsidRPr="00D25D51">
        <w:rPr>
          <w:b/>
          <w:bCs/>
          <w:lang w:eastAsia="it-IT"/>
        </w:rPr>
        <w:t>Modifiche all’informativa sulla privacy</w:t>
      </w:r>
    </w:p>
    <w:p w14:paraId="3EEC1C7D" w14:textId="77777777" w:rsidR="000759FF" w:rsidRDefault="000759FF" w:rsidP="00D25D51">
      <w:pPr>
        <w:rPr>
          <w:lang w:eastAsia="it-IT"/>
        </w:rPr>
      </w:pPr>
      <w:r w:rsidRPr="000759FF">
        <w:rPr>
          <w:lang w:eastAsia="it-IT"/>
        </w:rPr>
        <w:t>Sulla presente informativa sulla privacy l’Unione Comuni della Trexenta potrà modificarne o aggiornarne il contenuto. A tal fine, ti invitiamo a visitare il sito dell’Unione Comuni della Trexenta nella sezione relativa alla Privacy per verificarne la versione aggiornata.</w:t>
      </w:r>
    </w:p>
    <w:p w14:paraId="7938BB82" w14:textId="77777777" w:rsidR="00F260FF" w:rsidRDefault="00F260FF" w:rsidP="000759FF">
      <w:pPr>
        <w:spacing w:after="0" w:line="240" w:lineRule="atLeast"/>
        <w:rPr>
          <w:rFonts w:ascii="Arial" w:eastAsia="Times New Roman" w:hAnsi="Arial"/>
          <w:color w:val="auto"/>
          <w:kern w:val="0"/>
          <w:sz w:val="20"/>
          <w:szCs w:val="20"/>
          <w:lang w:eastAsia="it-IT"/>
          <w14:ligatures w14:val="none"/>
        </w:rPr>
      </w:pPr>
    </w:p>
    <w:p w14:paraId="03C254E7" w14:textId="77D6744E" w:rsidR="00F260FF" w:rsidRPr="000759FF" w:rsidRDefault="00F260FF" w:rsidP="000759FF">
      <w:pPr>
        <w:spacing w:after="0" w:line="240" w:lineRule="atLeast"/>
        <w:rPr>
          <w:rFonts w:ascii="Arial" w:eastAsia="Times New Roman" w:hAnsi="Arial"/>
          <w:color w:val="auto"/>
          <w:kern w:val="0"/>
          <w:sz w:val="20"/>
          <w:szCs w:val="20"/>
          <w:lang w:eastAsia="it-IT"/>
          <w14:ligatures w14:val="none"/>
        </w:rPr>
      </w:pPr>
      <w:r>
        <w:rPr>
          <w:rFonts w:ascii="Arial" w:eastAsia="Times New Roman" w:hAnsi="Arial"/>
          <w:color w:val="auto"/>
          <w:kern w:val="0"/>
          <w:sz w:val="20"/>
          <w:szCs w:val="20"/>
          <w:lang w:eastAsia="it-IT"/>
          <w14:ligatures w14:val="none"/>
        </w:rPr>
        <w:t>Luogo e data__________</w:t>
      </w:r>
    </w:p>
    <w:p w14:paraId="7A54DB36" w14:textId="4DFD828F" w:rsidR="000759FF" w:rsidRDefault="000759FF" w:rsidP="00093A57">
      <w:pPr>
        <w:ind w:left="5245"/>
        <w:jc w:val="center"/>
      </w:pPr>
      <w:r>
        <w:t>Firma</w:t>
      </w:r>
    </w:p>
    <w:p w14:paraId="6E568943" w14:textId="68EE2CD0" w:rsidR="000759FF" w:rsidRDefault="000759FF" w:rsidP="00093A57">
      <w:pPr>
        <w:ind w:left="5245"/>
        <w:jc w:val="center"/>
      </w:pPr>
      <w:r>
        <w:t>_______________________</w:t>
      </w:r>
    </w:p>
    <w:sectPr w:rsidR="000759FF" w:rsidSect="00B248B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65BC" w14:textId="77777777" w:rsidR="00CF5C52" w:rsidRDefault="00CF5C52" w:rsidP="009440AA">
      <w:r>
        <w:separator/>
      </w:r>
    </w:p>
  </w:endnote>
  <w:endnote w:type="continuationSeparator" w:id="0">
    <w:p w14:paraId="076802A7" w14:textId="77777777" w:rsidR="00CF5C52" w:rsidRDefault="00CF5C52" w:rsidP="0094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989" w14:textId="77777777" w:rsidR="009F3FE3" w:rsidRDefault="009F3F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A6FF" w14:textId="7D649C27" w:rsidR="006914CF" w:rsidRPr="00E87BCC" w:rsidRDefault="00E87BCC" w:rsidP="009F3FE3">
    <w:pPr>
      <w:pStyle w:val="Pidipagina"/>
      <w:pBdr>
        <w:top w:val="single" w:sz="4" w:space="1" w:color="auto"/>
      </w:pBdr>
      <w:jc w:val="center"/>
    </w:pPr>
    <w:r w:rsidRPr="007538DB">
      <w:rPr>
        <w:rFonts w:eastAsiaTheme="minorHAnsi" w:cstheme="minorBidi"/>
        <w:b/>
        <w:bCs/>
        <w:color w:val="8EAADB" w:themeColor="accent1" w:themeTint="99"/>
        <w:kern w:val="0"/>
        <w:sz w:val="72"/>
        <w:szCs w:val="72"/>
        <w14:ligatures w14:val="none"/>
      </w:rPr>
      <w:t>PLUS TREXENTA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9ABF" w14:textId="77777777" w:rsidR="009F3FE3" w:rsidRDefault="009F3F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7F04" w14:textId="77777777" w:rsidR="00CF5C52" w:rsidRDefault="00CF5C52" w:rsidP="009440AA">
      <w:r>
        <w:separator/>
      </w:r>
    </w:p>
  </w:footnote>
  <w:footnote w:type="continuationSeparator" w:id="0">
    <w:p w14:paraId="11130710" w14:textId="77777777" w:rsidR="00CF5C52" w:rsidRDefault="00CF5C52" w:rsidP="0094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575D" w14:textId="77777777" w:rsidR="009F3FE3" w:rsidRDefault="009F3F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A5D5" w14:textId="33F397B3" w:rsidR="001A47F8" w:rsidRDefault="009F21CD" w:rsidP="009440AA">
    <w:pPr>
      <w:pStyle w:val="Intestazione"/>
    </w:pPr>
    <w:r>
      <w:rPr>
        <w:noProof/>
      </w:rPr>
      <w:drawing>
        <wp:anchor distT="0" distB="0" distL="114300" distR="114300" simplePos="0" relativeHeight="251659264" behindDoc="0" locked="0" layoutInCell="1" allowOverlap="1" wp14:anchorId="1C3F72BD" wp14:editId="58D5E71C">
          <wp:simplePos x="0" y="0"/>
          <wp:positionH relativeFrom="column">
            <wp:posOffset>3810</wp:posOffset>
          </wp:positionH>
          <wp:positionV relativeFrom="paragraph">
            <wp:posOffset>-69215</wp:posOffset>
          </wp:positionV>
          <wp:extent cx="6120130" cy="635635"/>
          <wp:effectExtent l="0" t="0" r="0" b="0"/>
          <wp:wrapNone/>
          <wp:docPr id="20976385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38538" name=""/>
                  <pic:cNvPicPr/>
                </pic:nvPicPr>
                <pic:blipFill>
                  <a:blip r:embed="rId1">
                    <a:extLst>
                      <a:ext uri="{28A0092B-C50C-407E-A947-70E740481C1C}">
                        <a14:useLocalDpi xmlns:a14="http://schemas.microsoft.com/office/drawing/2010/main" val="0"/>
                      </a:ext>
                    </a:extLst>
                  </a:blip>
                  <a:stretch>
                    <a:fillRect/>
                  </a:stretch>
                </pic:blipFill>
                <pic:spPr>
                  <a:xfrm>
                    <a:off x="0" y="0"/>
                    <a:ext cx="6120130" cy="635635"/>
                  </a:xfrm>
                  <a:prstGeom prst="rect">
                    <a:avLst/>
                  </a:prstGeom>
                </pic:spPr>
              </pic:pic>
            </a:graphicData>
          </a:graphic>
        </wp:anchor>
      </w:drawing>
    </w:r>
    <w:r w:rsidRPr="009F21C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DA5F" w14:textId="77777777" w:rsidR="009F3FE3" w:rsidRDefault="009F3F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8E8"/>
    <w:multiLevelType w:val="hybridMultilevel"/>
    <w:tmpl w:val="F1CCC0D0"/>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307EB"/>
    <w:multiLevelType w:val="hybridMultilevel"/>
    <w:tmpl w:val="4CF23EB2"/>
    <w:lvl w:ilvl="0" w:tplc="3BA8046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15:restartNumberingAfterBreak="0">
    <w:nsid w:val="0DD54999"/>
    <w:multiLevelType w:val="hybridMultilevel"/>
    <w:tmpl w:val="85D0185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90E41"/>
    <w:multiLevelType w:val="hybridMultilevel"/>
    <w:tmpl w:val="1BD8777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8C7850"/>
    <w:multiLevelType w:val="hybridMultilevel"/>
    <w:tmpl w:val="46FA5238"/>
    <w:lvl w:ilvl="0" w:tplc="3A346820">
      <w:start w:val="1"/>
      <w:numFmt w:val="bullet"/>
      <w:lvlText w:val="£"/>
      <w:lvlJc w:val="left"/>
      <w:pPr>
        <w:ind w:left="720" w:hanging="360"/>
      </w:pPr>
      <w:rPr>
        <w:rFonts w:ascii="Wingdings 2" w:hAnsi="Wingdings 2"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015C58"/>
    <w:multiLevelType w:val="hybridMultilevel"/>
    <w:tmpl w:val="F126D59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33951D53"/>
    <w:multiLevelType w:val="hybridMultilevel"/>
    <w:tmpl w:val="50683342"/>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832267"/>
    <w:multiLevelType w:val="hybridMultilevel"/>
    <w:tmpl w:val="09F66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F443CA"/>
    <w:multiLevelType w:val="hybridMultilevel"/>
    <w:tmpl w:val="B89E08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A65BEA"/>
    <w:multiLevelType w:val="hybridMultilevel"/>
    <w:tmpl w:val="C8944A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A862DE9"/>
    <w:multiLevelType w:val="hybridMultilevel"/>
    <w:tmpl w:val="F4309F3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026449"/>
    <w:multiLevelType w:val="hybridMultilevel"/>
    <w:tmpl w:val="0F4EA444"/>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C607C3"/>
    <w:multiLevelType w:val="hybridMultilevel"/>
    <w:tmpl w:val="C6EA919A"/>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7A3949"/>
    <w:multiLevelType w:val="hybridMultilevel"/>
    <w:tmpl w:val="B89E08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663014"/>
    <w:multiLevelType w:val="hybridMultilevel"/>
    <w:tmpl w:val="6B10E4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F91540D"/>
    <w:multiLevelType w:val="hybridMultilevel"/>
    <w:tmpl w:val="7444ED3E"/>
    <w:lvl w:ilvl="0" w:tplc="3A346820">
      <w:start w:val="1"/>
      <w:numFmt w:val="bullet"/>
      <w:lvlText w:val="£"/>
      <w:lvlJc w:val="left"/>
      <w:pPr>
        <w:ind w:left="720" w:hanging="360"/>
      </w:pPr>
      <w:rPr>
        <w:rFonts w:ascii="Wingdings 2" w:hAnsi="Wingdings 2"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973D3A"/>
    <w:multiLevelType w:val="hybridMultilevel"/>
    <w:tmpl w:val="530A0548"/>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FC481E"/>
    <w:multiLevelType w:val="hybridMultilevel"/>
    <w:tmpl w:val="B8FE627A"/>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D7816"/>
    <w:multiLevelType w:val="hybridMultilevel"/>
    <w:tmpl w:val="87A2C4DE"/>
    <w:lvl w:ilvl="0" w:tplc="6C0EB40E">
      <w:start w:val="3"/>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B77FDC"/>
    <w:multiLevelType w:val="hybridMultilevel"/>
    <w:tmpl w:val="DE68F1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48A1C8F"/>
    <w:multiLevelType w:val="hybridMultilevel"/>
    <w:tmpl w:val="8CAE7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E07601"/>
    <w:multiLevelType w:val="hybridMultilevel"/>
    <w:tmpl w:val="95964A5E"/>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7DAB6D93"/>
    <w:multiLevelType w:val="hybridMultilevel"/>
    <w:tmpl w:val="D5162514"/>
    <w:lvl w:ilvl="0" w:tplc="04100017">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9512844">
    <w:abstractNumId w:val="20"/>
  </w:num>
  <w:num w:numId="2" w16cid:durableId="683554970">
    <w:abstractNumId w:val="7"/>
  </w:num>
  <w:num w:numId="3" w16cid:durableId="200244030">
    <w:abstractNumId w:val="9"/>
  </w:num>
  <w:num w:numId="4" w16cid:durableId="1479032818">
    <w:abstractNumId w:val="19"/>
  </w:num>
  <w:num w:numId="5" w16cid:durableId="1703165281">
    <w:abstractNumId w:val="14"/>
  </w:num>
  <w:num w:numId="6" w16cid:durableId="412167894">
    <w:abstractNumId w:val="2"/>
  </w:num>
  <w:num w:numId="7" w16cid:durableId="2124567942">
    <w:abstractNumId w:val="6"/>
  </w:num>
  <w:num w:numId="8" w16cid:durableId="2103333708">
    <w:abstractNumId w:val="12"/>
  </w:num>
  <w:num w:numId="9" w16cid:durableId="977420812">
    <w:abstractNumId w:val="0"/>
  </w:num>
  <w:num w:numId="10" w16cid:durableId="1674187997">
    <w:abstractNumId w:val="3"/>
  </w:num>
  <w:num w:numId="11" w16cid:durableId="1094209539">
    <w:abstractNumId w:val="11"/>
  </w:num>
  <w:num w:numId="12" w16cid:durableId="974069721">
    <w:abstractNumId w:val="16"/>
  </w:num>
  <w:num w:numId="13" w16cid:durableId="943225021">
    <w:abstractNumId w:val="15"/>
  </w:num>
  <w:num w:numId="14" w16cid:durableId="444542644">
    <w:abstractNumId w:val="18"/>
  </w:num>
  <w:num w:numId="15" w16cid:durableId="1654405412">
    <w:abstractNumId w:val="22"/>
  </w:num>
  <w:num w:numId="16" w16cid:durableId="1977638198">
    <w:abstractNumId w:val="4"/>
  </w:num>
  <w:num w:numId="17" w16cid:durableId="1128280428">
    <w:abstractNumId w:val="10"/>
  </w:num>
  <w:num w:numId="18" w16cid:durableId="1259867857">
    <w:abstractNumId w:val="5"/>
  </w:num>
  <w:num w:numId="19" w16cid:durableId="515078313">
    <w:abstractNumId w:val="21"/>
  </w:num>
  <w:num w:numId="20" w16cid:durableId="1461073387">
    <w:abstractNumId w:val="8"/>
  </w:num>
  <w:num w:numId="21" w16cid:durableId="1611475323">
    <w:abstractNumId w:val="1"/>
  </w:num>
  <w:num w:numId="22" w16cid:durableId="969242607">
    <w:abstractNumId w:val="17"/>
  </w:num>
  <w:num w:numId="23" w16cid:durableId="18824730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D6"/>
    <w:rsid w:val="000759FF"/>
    <w:rsid w:val="000903DA"/>
    <w:rsid w:val="00093A57"/>
    <w:rsid w:val="000A1C4E"/>
    <w:rsid w:val="000D7CA2"/>
    <w:rsid w:val="000F08CB"/>
    <w:rsid w:val="001A47F8"/>
    <w:rsid w:val="001C7606"/>
    <w:rsid w:val="001D10B4"/>
    <w:rsid w:val="00212303"/>
    <w:rsid w:val="00254D9C"/>
    <w:rsid w:val="002859DC"/>
    <w:rsid w:val="002B333B"/>
    <w:rsid w:val="002D3CC9"/>
    <w:rsid w:val="003318B9"/>
    <w:rsid w:val="003522C6"/>
    <w:rsid w:val="003A1849"/>
    <w:rsid w:val="00494DDC"/>
    <w:rsid w:val="004E2CA5"/>
    <w:rsid w:val="00607901"/>
    <w:rsid w:val="00621D15"/>
    <w:rsid w:val="006914CF"/>
    <w:rsid w:val="007348CE"/>
    <w:rsid w:val="007501FC"/>
    <w:rsid w:val="007921A4"/>
    <w:rsid w:val="007C3BE9"/>
    <w:rsid w:val="007D05B8"/>
    <w:rsid w:val="00844557"/>
    <w:rsid w:val="008448E7"/>
    <w:rsid w:val="008F306E"/>
    <w:rsid w:val="009440AA"/>
    <w:rsid w:val="009A71A0"/>
    <w:rsid w:val="009B30D8"/>
    <w:rsid w:val="009C44F0"/>
    <w:rsid w:val="009C6FD6"/>
    <w:rsid w:val="009F21CD"/>
    <w:rsid w:val="009F3FE3"/>
    <w:rsid w:val="00A46130"/>
    <w:rsid w:val="00B248B5"/>
    <w:rsid w:val="00B52A78"/>
    <w:rsid w:val="00B906CB"/>
    <w:rsid w:val="00C73A52"/>
    <w:rsid w:val="00CA0777"/>
    <w:rsid w:val="00CF5C52"/>
    <w:rsid w:val="00D25D51"/>
    <w:rsid w:val="00D650D8"/>
    <w:rsid w:val="00DE7955"/>
    <w:rsid w:val="00E87BCC"/>
    <w:rsid w:val="00E96EA1"/>
    <w:rsid w:val="00EA377D"/>
    <w:rsid w:val="00F12B35"/>
    <w:rsid w:val="00F260FF"/>
    <w:rsid w:val="00F4658F"/>
    <w:rsid w:val="00FD127F"/>
    <w:rsid w:val="00FE1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E6DDD"/>
  <w15:chartTrackingRefBased/>
  <w15:docId w15:val="{7E095DD6-710E-4AF8-9ABB-17DC15A7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8B5"/>
    <w:pPr>
      <w:spacing w:line="288" w:lineRule="auto"/>
      <w:jc w:val="both"/>
    </w:pPr>
    <w:rPr>
      <w:rFonts w:ascii="Times New Roman" w:eastAsia="Aptos" w:hAnsi="Times New Roman" w:cs="Arial"/>
      <w:color w:val="000000"/>
      <w:sz w:val="24"/>
    </w:rPr>
  </w:style>
  <w:style w:type="paragraph" w:styleId="Titolo1">
    <w:name w:val="heading 1"/>
    <w:basedOn w:val="Normale"/>
    <w:next w:val="Normale"/>
    <w:link w:val="Titolo1Carattere"/>
    <w:uiPriority w:val="9"/>
    <w:qFormat/>
    <w:rsid w:val="00285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C44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47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7F8"/>
  </w:style>
  <w:style w:type="paragraph" w:styleId="Pidipagina">
    <w:name w:val="footer"/>
    <w:basedOn w:val="Normale"/>
    <w:link w:val="PidipaginaCarattere"/>
    <w:uiPriority w:val="99"/>
    <w:unhideWhenUsed/>
    <w:rsid w:val="001A4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7F8"/>
  </w:style>
  <w:style w:type="paragraph" w:styleId="Paragrafoelenco">
    <w:name w:val="List Paragraph"/>
    <w:basedOn w:val="Normale"/>
    <w:uiPriority w:val="34"/>
    <w:qFormat/>
    <w:rsid w:val="009440AA"/>
    <w:pPr>
      <w:ind w:left="720"/>
      <w:contextualSpacing/>
    </w:pPr>
  </w:style>
  <w:style w:type="paragraph" w:styleId="Titolo">
    <w:name w:val="Title"/>
    <w:basedOn w:val="Normale"/>
    <w:next w:val="Normale"/>
    <w:link w:val="TitoloCarattere"/>
    <w:uiPriority w:val="10"/>
    <w:qFormat/>
    <w:rsid w:val="002859DC"/>
    <w:pPr>
      <w:shd w:val="clear" w:color="auto" w:fill="BDD6EE" w:themeFill="accent5" w:themeFillTint="66"/>
      <w:spacing w:after="24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2859DC"/>
    <w:rPr>
      <w:rFonts w:asciiTheme="majorHAnsi" w:eastAsiaTheme="majorEastAsia" w:hAnsiTheme="majorHAnsi" w:cstheme="majorBidi"/>
      <w:spacing w:val="-10"/>
      <w:kern w:val="28"/>
      <w:sz w:val="56"/>
      <w:szCs w:val="56"/>
      <w:shd w:val="clear" w:color="auto" w:fill="BDD6EE" w:themeFill="accent5" w:themeFillTint="66"/>
    </w:rPr>
  </w:style>
  <w:style w:type="character" w:customStyle="1" w:styleId="Titolo1Carattere">
    <w:name w:val="Titolo 1 Carattere"/>
    <w:basedOn w:val="Carpredefinitoparagrafo"/>
    <w:link w:val="Titolo1"/>
    <w:uiPriority w:val="9"/>
    <w:rsid w:val="002859D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9C44F0"/>
    <w:rPr>
      <w:rFonts w:asciiTheme="majorHAnsi" w:eastAsiaTheme="majorEastAsia" w:hAnsiTheme="majorHAnsi" w:cstheme="majorBidi"/>
      <w:color w:val="2F5496" w:themeColor="accent1" w:themeShade="BF"/>
      <w:sz w:val="26"/>
      <w:szCs w:val="26"/>
    </w:rPr>
  </w:style>
  <w:style w:type="paragraph" w:customStyle="1" w:styleId="Indirizzo">
    <w:name w:val="Indirizzo"/>
    <w:qFormat/>
    <w:rsid w:val="00C73A52"/>
    <w:pPr>
      <w:spacing w:after="0" w:line="240" w:lineRule="auto"/>
    </w:pPr>
    <w:rPr>
      <w:rFonts w:ascii="Times New Roman" w:eastAsia="Aptos" w:hAnsi="Times New Roman"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7DB4-B786-4C39-9D7E-23970A7E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1645</Words>
  <Characters>9379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Obinu</dc:creator>
  <cp:keywords/>
  <dc:description/>
  <cp:lastModifiedBy>Roberta 🐞</cp:lastModifiedBy>
  <cp:revision>2</cp:revision>
  <dcterms:created xsi:type="dcterms:W3CDTF">2025-08-13T10:55:00Z</dcterms:created>
  <dcterms:modified xsi:type="dcterms:W3CDTF">2025-08-13T10:55:00Z</dcterms:modified>
</cp:coreProperties>
</file>